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b/>
          <w:bCs/>
          <w:lang w:eastAsia="pt-BR"/>
        </w:rPr>
        <w:t xml:space="preserve">ANEXO </w:t>
      </w:r>
      <w:r w:rsidR="000D04D1">
        <w:rPr>
          <w:rFonts w:eastAsia="Times New Roman" w:cstheme="minorHAnsi"/>
          <w:b/>
          <w:bCs/>
          <w:lang w:eastAsia="pt-BR"/>
        </w:rPr>
        <w:t xml:space="preserve">3 </w:t>
      </w:r>
      <w:bookmarkStart w:id="0" w:name="_GoBack"/>
      <w:bookmarkEnd w:id="0"/>
      <w:r w:rsidRPr="00EE0933">
        <w:rPr>
          <w:rFonts w:eastAsia="Times New Roman" w:cstheme="minorHAnsi"/>
          <w:b/>
          <w:bCs/>
          <w:lang w:eastAsia="pt-BR"/>
        </w:rPr>
        <w:t>- INSTRUMENTO DE MEDIÇÃO DE RESULTADO (IMR)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7"/>
        <w:gridCol w:w="6541"/>
      </w:tblGrid>
      <w:tr w:rsidR="00EE0933" w:rsidRPr="00EE0933" w:rsidTr="00EE093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 INDICADOR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 xml:space="preserve">01 – Adequação dos Serviços Prestados 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Item                                     Descrição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Finalidade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Cumprimento adequado do serviço descrito neste Termo de Referência.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Meta a cumprir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100% dos serviços realizados adequadamente à perspectiva da Contratante.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Instrumento de medição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Planilha de controle dos serviços executados, conforme modelo deste anexo.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Forma de acompanhamento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 xml:space="preserve">Realização mensal de </w:t>
            </w:r>
            <w:proofErr w:type="spellStart"/>
            <w:r w:rsidRPr="00EE0933">
              <w:rPr>
                <w:rFonts w:eastAsia="Times New Roman" w:cstheme="minorHAnsi"/>
                <w:lang w:eastAsia="pt-BR"/>
              </w:rPr>
              <w:t>checklist</w:t>
            </w:r>
            <w:proofErr w:type="spellEnd"/>
            <w:r w:rsidRPr="00EE0933">
              <w:rPr>
                <w:rFonts w:eastAsia="Times New Roman" w:cstheme="minorHAnsi"/>
                <w:lang w:eastAsia="pt-BR"/>
              </w:rPr>
              <w:t>, por parte da fiscalização do contrato, da execução dos serviços descritos neste Termo de Referência, conforme perspectiva de adequação da Administração e posterior lançamento do resultado na planilha de controle.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Periodicidade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Mensal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Mecanismo de Cálculo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Percentual de serviços adequadamente executados dentro do mês de referência (total de serviços adequadamente executados dentro do mês de referência</w:t>
            </w:r>
            <w:r w:rsidRPr="00EE0933">
              <w:rPr>
                <w:rFonts w:eastAsia="Times New Roman" w:cstheme="minorHAnsi"/>
                <w:b/>
                <w:bCs/>
                <w:lang w:eastAsia="pt-BR"/>
              </w:rPr>
              <w:t>/</w:t>
            </w:r>
            <w:r w:rsidRPr="00EE0933">
              <w:rPr>
                <w:rFonts w:eastAsia="Times New Roman" w:cstheme="minorHAnsi"/>
                <w:lang w:eastAsia="pt-BR"/>
              </w:rPr>
              <w:t>total de serviços estabelecidos por período) * 100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Início de Vigência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Data do início da execução dos serviços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Faixas de Ajuste no Pagamento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85% a 100% dos serviços = recebimento de 100% da fatura;</w:t>
            </w:r>
          </w:p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70% a 84% dos serviços = recebimento de 90% da fatura;</w:t>
            </w:r>
          </w:p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55% a 69% dos serviços = recebimento de 80% da fatura;</w:t>
            </w:r>
          </w:p>
        </w:tc>
      </w:tr>
      <w:tr w:rsidR="00EE0933" w:rsidRPr="00EE0933" w:rsidTr="00EE09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Sanção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 xml:space="preserve">Abaixo de 55% dos serviços - multa de até o limite de 10% (vinte por cento) sobre o valor global do contrato, pela inexecução parcial, conforme item 17.2.2.2. </w:t>
            </w:r>
            <w:proofErr w:type="gramStart"/>
            <w:r w:rsidRPr="00EE0933">
              <w:rPr>
                <w:rFonts w:eastAsia="Times New Roman" w:cstheme="minorHAnsi"/>
                <w:lang w:eastAsia="pt-BR"/>
              </w:rPr>
              <w:t>deste</w:t>
            </w:r>
            <w:proofErr w:type="gramEnd"/>
            <w:r w:rsidRPr="00EE0933">
              <w:rPr>
                <w:rFonts w:eastAsia="Times New Roman" w:cstheme="minorHAnsi"/>
                <w:lang w:eastAsia="pt-BR"/>
              </w:rPr>
              <w:t xml:space="preserve"> TR.</w:t>
            </w:r>
          </w:p>
        </w:tc>
      </w:tr>
    </w:tbl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4883"/>
        <w:gridCol w:w="1695"/>
        <w:gridCol w:w="1455"/>
      </w:tblGrid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lastRenderedPageBreak/>
              <w:t>CHECKLIST – Serviços de Segurança Eletrônica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5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Empresa:</w:t>
            </w: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Mês de Referência: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5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SERVIÇOS A REALIZAR:</w:t>
            </w:r>
            <w:r w:rsidRPr="00EE0933">
              <w:rPr>
                <w:rFonts w:eastAsia="Times New Roman" w:cstheme="minorHAnsi"/>
                <w:lang w:eastAsia="pt-BR"/>
              </w:rPr>
              <w:t xml:space="preserve"> Segurança Eletrônica</w:t>
            </w: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ADEQUAÇÃO –</w:t>
            </w:r>
            <w:r w:rsidRPr="00EE0933">
              <w:rPr>
                <w:rFonts w:eastAsia="Times New Roman" w:cstheme="minorHAnsi"/>
                <w:lang w:eastAsia="pt-BR"/>
              </w:rPr>
              <w:t xml:space="preserve"> Expectativa da Contratante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Item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Descrição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ADEQUADO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INADEQUADO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01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Comunicação em caso de disparo do alarme, imediatamente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02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Envio de viatura para inspeção no local, caso necessário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03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Comunicação imediata à autoridade policial, quando necessário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04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Solução de problemas na comunicação da central dentro do prazo estabelecido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05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Realização de novos cadastros, quando solicitado, no prazo de 24 (vinte e quatro) horas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06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Apresentação de relatório mensal da utilização dos serviços em até 2 dias úteis do mês subsequente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07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Correção de falhas, defeitos ou desconformidade com as especificações dentro do prazo estipulado pela Contratante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Obs. Todos os outros itens não selecionados para avaliação pelo Instrumento de Medição de Resultado e constantes do Termo de Referência serão fiscalizados integralmente, podendo ensejar as sanções previstas no item 17 do referido Termo.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</w:tbl>
    <w:p w:rsidR="00EE0933" w:rsidRPr="00EE0933" w:rsidRDefault="00EE0933" w:rsidP="00EE0933">
      <w:pPr>
        <w:spacing w:after="0" w:line="240" w:lineRule="auto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lastRenderedPageBreak/>
        <w:t> </w:t>
      </w:r>
      <w:r w:rsidRPr="00EE0933">
        <w:rPr>
          <w:rFonts w:eastAsia="Times New Roman" w:cstheme="minorHAnsi"/>
          <w:b/>
          <w:bCs/>
          <w:lang w:eastAsia="pt-BR"/>
        </w:rPr>
        <w:t>Planilha de Controle dos Serviços Adequados Executados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Mês de Referência: ____________/Ano</w:t>
      </w:r>
    </w:p>
    <w:p w:rsidR="00EE0933" w:rsidRPr="00EE0933" w:rsidRDefault="00EE0933" w:rsidP="00EE0933">
      <w:pPr>
        <w:spacing w:before="100" w:beforeAutospacing="1" w:after="100" w:afterAutospacing="1" w:line="240" w:lineRule="auto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tbl>
      <w:tblPr>
        <w:tblW w:w="91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2880"/>
        <w:gridCol w:w="3300"/>
        <w:gridCol w:w="1560"/>
      </w:tblGrid>
      <w:tr w:rsidR="00EE0933" w:rsidRPr="00EE0933" w:rsidTr="00EE0933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 xml:space="preserve">Serviços - </w:t>
            </w:r>
            <w:proofErr w:type="spellStart"/>
            <w:r w:rsidRPr="00EE0933">
              <w:rPr>
                <w:rFonts w:eastAsia="Times New Roman" w:cstheme="minorHAnsi"/>
                <w:lang w:eastAsia="pt-BR"/>
              </w:rPr>
              <w:t>CheckList</w:t>
            </w:r>
            <w:proofErr w:type="spellEnd"/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Quantidade dos Itens a serem realizados adequadamente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Quantidade dos itens efetivamente adequados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% de adequação do serviço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(A)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(B)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(C)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(D)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Itens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91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</w:p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(A)</w:t>
            </w:r>
            <w:r w:rsidRPr="00EE0933">
              <w:rPr>
                <w:rFonts w:eastAsia="Times New Roman" w:cstheme="minorHAnsi"/>
                <w:lang w:eastAsia="pt-BR"/>
              </w:rPr>
              <w:t xml:space="preserve"> Todos os itens relevantes do serviço de transporte executivo a ser executado pela contratada mensalmente e de forma adequada à expectativa da Administração.</w:t>
            </w:r>
          </w:p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(B)</w:t>
            </w:r>
            <w:r w:rsidRPr="00EE0933">
              <w:rPr>
                <w:rFonts w:eastAsia="Times New Roman" w:cstheme="minorHAnsi"/>
                <w:lang w:eastAsia="pt-BR"/>
              </w:rPr>
              <w:t xml:space="preserve"> A quantidade dos itens a serem realizados adequadamente é o número de itens que serão avaliados pelo fiscal do contrato, conforme descrito no </w:t>
            </w:r>
            <w:proofErr w:type="spellStart"/>
            <w:r w:rsidRPr="00EE0933">
              <w:rPr>
                <w:rFonts w:eastAsia="Times New Roman" w:cstheme="minorHAnsi"/>
                <w:lang w:eastAsia="pt-BR"/>
              </w:rPr>
              <w:t>checklist</w:t>
            </w:r>
            <w:proofErr w:type="spellEnd"/>
            <w:r w:rsidRPr="00EE0933">
              <w:rPr>
                <w:rFonts w:eastAsia="Times New Roman" w:cstheme="minorHAnsi"/>
                <w:lang w:eastAsia="pt-BR"/>
              </w:rPr>
              <w:t xml:space="preserve"> deste anexo.</w:t>
            </w:r>
          </w:p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(C)</w:t>
            </w:r>
            <w:r w:rsidRPr="00EE0933">
              <w:rPr>
                <w:rFonts w:eastAsia="Times New Roman" w:cstheme="minorHAnsi"/>
                <w:lang w:eastAsia="pt-BR"/>
              </w:rPr>
              <w:t xml:space="preserve"> A quantidade dos itens efetivamente adequados é o número de itens considerados devidamente adequados à expectativa da Contratante, conforme </w:t>
            </w:r>
            <w:proofErr w:type="spellStart"/>
            <w:r w:rsidRPr="00EE0933">
              <w:rPr>
                <w:rFonts w:eastAsia="Times New Roman" w:cstheme="minorHAnsi"/>
                <w:lang w:eastAsia="pt-BR"/>
              </w:rPr>
              <w:t>checklist</w:t>
            </w:r>
            <w:proofErr w:type="spellEnd"/>
            <w:r w:rsidRPr="00EE0933">
              <w:rPr>
                <w:rFonts w:eastAsia="Times New Roman" w:cstheme="minorHAnsi"/>
                <w:lang w:eastAsia="pt-BR"/>
              </w:rPr>
              <w:t xml:space="preserve"> deste anexo.</w:t>
            </w:r>
          </w:p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  <w:r w:rsidRPr="00EE0933">
              <w:rPr>
                <w:rFonts w:eastAsia="Times New Roman" w:cstheme="minorHAnsi"/>
                <w:b/>
                <w:bCs/>
                <w:lang w:eastAsia="pt-BR"/>
              </w:rPr>
              <w:t>(D)</w:t>
            </w:r>
            <w:r w:rsidRPr="00EE0933">
              <w:rPr>
                <w:rFonts w:eastAsia="Times New Roman" w:cstheme="minorHAnsi"/>
                <w:lang w:eastAsia="pt-BR"/>
              </w:rPr>
              <w:t xml:space="preserve"> A porcentagem do serviço será mensurada mediante o cálculo (C/B) x 100, ou seja, a quantidade dos itens efetivamente adequados sobre a quantidade dos itens a serem realizados adequadamente, vezes 100 (cem). Este cálculo informará o percentual de adequação do serviço que foi realizado, ensejando o respectivo ajuste no pagamento.</w:t>
            </w:r>
          </w:p>
          <w:p w:rsidR="00EE0933" w:rsidRPr="00EE0933" w:rsidRDefault="00EE0933" w:rsidP="00EE09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 </w:t>
            </w:r>
            <w:r w:rsidRPr="00EE0933">
              <w:rPr>
                <w:rFonts w:eastAsia="Times New Roman" w:cstheme="minorHAnsi"/>
                <w:b/>
                <w:bCs/>
                <w:lang w:eastAsia="pt-BR"/>
              </w:rPr>
              <w:t>Obs.</w:t>
            </w:r>
            <w:r w:rsidRPr="00EE0933">
              <w:rPr>
                <w:rFonts w:eastAsia="Times New Roman" w:cstheme="minorHAnsi"/>
                <w:lang w:eastAsia="pt-BR"/>
              </w:rPr>
              <w:t xml:space="preserve"> O levantamento dos itens executados dentro dos padrões e devidamente adequado à expectativa da Contratante será realizado pelo Fiscal do Contrato designado pela Contratante.</w:t>
            </w:r>
          </w:p>
        </w:tc>
      </w:tr>
    </w:tbl>
    <w:p w:rsidR="00EE0933" w:rsidRPr="00EE0933" w:rsidRDefault="00EE0933" w:rsidP="00EE0933">
      <w:pPr>
        <w:spacing w:after="0" w:line="240" w:lineRule="auto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EE0933" w:rsidRPr="00EE0933" w:rsidRDefault="00EE0933" w:rsidP="00EE0933">
      <w:pPr>
        <w:spacing w:before="100" w:beforeAutospacing="1" w:after="100" w:afterAutospacing="1" w:line="240" w:lineRule="auto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 </w:t>
      </w:r>
    </w:p>
    <w:tbl>
      <w:tblPr>
        <w:tblW w:w="46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0"/>
      </w:tblGrid>
      <w:tr w:rsidR="00EE0933" w:rsidRPr="00EE0933" w:rsidTr="00EE0933">
        <w:trPr>
          <w:tblCellSpacing w:w="0" w:type="dxa"/>
          <w:jc w:val="center"/>
        </w:trPr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____________________________________</w:t>
            </w:r>
          </w:p>
        </w:tc>
      </w:tr>
      <w:tr w:rsidR="00EE0933" w:rsidRPr="00EE0933" w:rsidTr="00EE0933">
        <w:trPr>
          <w:tblCellSpacing w:w="0" w:type="dxa"/>
          <w:jc w:val="center"/>
        </w:trPr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933" w:rsidRPr="00EE0933" w:rsidRDefault="00EE0933" w:rsidP="00EE0933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t-BR"/>
              </w:rPr>
            </w:pPr>
            <w:r w:rsidRPr="00EE0933">
              <w:rPr>
                <w:rFonts w:eastAsia="Times New Roman" w:cstheme="minorHAnsi"/>
                <w:lang w:eastAsia="pt-BR"/>
              </w:rPr>
              <w:t>Assinatura e Carimbo – Fiscal do Contrato</w:t>
            </w:r>
          </w:p>
        </w:tc>
      </w:tr>
    </w:tbl>
    <w:p w:rsidR="00EE0933" w:rsidRPr="00EE0933" w:rsidRDefault="00EE0933" w:rsidP="00EE0933">
      <w:pPr>
        <w:spacing w:after="0" w:line="240" w:lineRule="auto"/>
        <w:rPr>
          <w:rFonts w:eastAsia="Times New Roman" w:cstheme="minorHAnsi"/>
          <w:lang w:eastAsia="pt-BR"/>
        </w:rPr>
      </w:pPr>
      <w:r w:rsidRPr="00EE0933">
        <w:rPr>
          <w:rFonts w:eastAsia="Times New Roman" w:cstheme="minorHAnsi"/>
          <w:lang w:eastAsia="pt-BR"/>
        </w:rPr>
        <w:t> </w:t>
      </w:r>
    </w:p>
    <w:p w:rsidR="00DA6DD4" w:rsidRPr="00EE0933" w:rsidRDefault="00DA6DD4">
      <w:pPr>
        <w:rPr>
          <w:rFonts w:cstheme="minorHAnsi"/>
        </w:rPr>
      </w:pPr>
    </w:p>
    <w:sectPr w:rsidR="00DA6DD4" w:rsidRPr="00EE09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933"/>
    <w:rsid w:val="000D04D1"/>
    <w:rsid w:val="00DA6DD4"/>
    <w:rsid w:val="00EE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A2A23-0B57-4349-8529-00D08CAC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0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E09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600</Words>
  <Characters>3242</Characters>
  <Application>Microsoft Office Word</Application>
  <DocSecurity>0</DocSecurity>
  <Lines>27</Lines>
  <Paragraphs>7</Paragraphs>
  <ScaleCrop>false</ScaleCrop>
  <Company>HP Inc.</Company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Gimenez Soares Martins</dc:creator>
  <cp:keywords/>
  <dc:description/>
  <cp:lastModifiedBy>usuariolocal</cp:lastModifiedBy>
  <cp:revision>2</cp:revision>
  <dcterms:created xsi:type="dcterms:W3CDTF">2022-09-08T17:40:00Z</dcterms:created>
  <dcterms:modified xsi:type="dcterms:W3CDTF">2022-11-08T14:10:00Z</dcterms:modified>
</cp:coreProperties>
</file>